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9AF" w:rsidRPr="004179AF" w:rsidRDefault="004179AF" w:rsidP="004179AF">
      <w:pPr>
        <w:widowControl/>
        <w:shd w:val="clear" w:color="auto" w:fill="FFFFFF"/>
        <w:spacing w:line="432" w:lineRule="auto"/>
        <w:jc w:val="center"/>
        <w:rPr>
          <w:rFonts w:ascii="宋体" w:eastAsia="宋体" w:hAnsi="宋体" w:cs="宋体"/>
          <w:b/>
          <w:bCs/>
          <w:color w:val="24468E"/>
          <w:kern w:val="0"/>
          <w:sz w:val="27"/>
          <w:szCs w:val="27"/>
        </w:rPr>
      </w:pPr>
      <w:r w:rsidRPr="004179AF">
        <w:rPr>
          <w:rFonts w:ascii="宋体" w:eastAsia="宋体" w:hAnsi="宋体" w:cs="宋体" w:hint="eastAsia"/>
          <w:b/>
          <w:bCs/>
          <w:color w:val="24468E"/>
          <w:kern w:val="0"/>
          <w:sz w:val="27"/>
          <w:szCs w:val="27"/>
        </w:rPr>
        <w:t>2015年企业研发机构建设专项申报指南</w:t>
      </w:r>
    </w:p>
    <w:p w:rsidR="004179AF" w:rsidRPr="004179AF" w:rsidRDefault="004179AF" w:rsidP="004179AF">
      <w:pPr>
        <w:widowControl/>
        <w:shd w:val="clear" w:color="auto" w:fill="FFFFFF"/>
        <w:spacing w:line="432" w:lineRule="auto"/>
        <w:jc w:val="center"/>
        <w:rPr>
          <w:rFonts w:ascii="宋体" w:eastAsia="宋体" w:hAnsi="宋体" w:cs="宋体" w:hint="eastAsia"/>
          <w:color w:val="22478B"/>
          <w:kern w:val="0"/>
          <w:sz w:val="18"/>
          <w:szCs w:val="18"/>
        </w:rPr>
      </w:pPr>
      <w:r w:rsidRPr="004179AF">
        <w:rPr>
          <w:rFonts w:ascii="宋体" w:eastAsia="宋体" w:hAnsi="宋体" w:cs="宋体" w:hint="eastAsia"/>
          <w:color w:val="22478B"/>
          <w:kern w:val="0"/>
          <w:sz w:val="18"/>
          <w:szCs w:val="18"/>
        </w:rPr>
        <w:t>来源：广州市科技和信息化局 日期：2014-04-28 【字体：</w:t>
      </w:r>
      <w:hyperlink r:id="rId4" w:history="1">
        <w:r w:rsidRPr="004179AF">
          <w:rPr>
            <w:rFonts w:ascii="宋体" w:eastAsia="宋体" w:hAnsi="宋体" w:cs="宋体" w:hint="eastAsia"/>
            <w:color w:val="000000"/>
            <w:kern w:val="0"/>
            <w:sz w:val="18"/>
            <w:szCs w:val="18"/>
          </w:rPr>
          <w:t>大</w:t>
        </w:r>
      </w:hyperlink>
      <w:r w:rsidRPr="004179AF">
        <w:rPr>
          <w:rFonts w:ascii="宋体" w:eastAsia="宋体" w:hAnsi="宋体" w:cs="宋体" w:hint="eastAsia"/>
          <w:color w:val="22478B"/>
          <w:kern w:val="0"/>
          <w:sz w:val="18"/>
          <w:szCs w:val="18"/>
        </w:rPr>
        <w:t xml:space="preserve"> </w:t>
      </w:r>
      <w:hyperlink r:id="rId5" w:history="1">
        <w:r w:rsidRPr="004179AF">
          <w:rPr>
            <w:rFonts w:ascii="宋体" w:eastAsia="宋体" w:hAnsi="宋体" w:cs="宋体" w:hint="eastAsia"/>
            <w:color w:val="000000"/>
            <w:kern w:val="0"/>
            <w:sz w:val="18"/>
            <w:szCs w:val="18"/>
          </w:rPr>
          <w:t>中</w:t>
        </w:r>
      </w:hyperlink>
      <w:r w:rsidRPr="004179AF">
        <w:rPr>
          <w:rFonts w:ascii="宋体" w:eastAsia="宋体" w:hAnsi="宋体" w:cs="宋体" w:hint="eastAsia"/>
          <w:color w:val="22478B"/>
          <w:kern w:val="0"/>
          <w:sz w:val="18"/>
          <w:szCs w:val="18"/>
        </w:rPr>
        <w:t xml:space="preserve"> </w:t>
      </w:r>
      <w:hyperlink r:id="rId6" w:history="1">
        <w:r w:rsidRPr="004179AF">
          <w:rPr>
            <w:rFonts w:ascii="宋体" w:eastAsia="宋体" w:hAnsi="宋体" w:cs="宋体" w:hint="eastAsia"/>
            <w:color w:val="000000"/>
            <w:kern w:val="0"/>
            <w:sz w:val="18"/>
            <w:szCs w:val="18"/>
          </w:rPr>
          <w:t>小</w:t>
        </w:r>
      </w:hyperlink>
      <w:r w:rsidRPr="004179AF">
        <w:rPr>
          <w:rFonts w:ascii="宋体" w:eastAsia="宋体" w:hAnsi="宋体" w:cs="宋体" w:hint="eastAsia"/>
          <w:color w:val="22478B"/>
          <w:kern w:val="0"/>
          <w:sz w:val="18"/>
          <w:szCs w:val="18"/>
        </w:rPr>
        <w:t>】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企业研发机构建设专项旨在支持我市企业建立各类研发机构、支持我市单位申报并获得国家级工程中心立项，引导企业增加科研投入，促进企业成为技术创新主体。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4179AF">
        <w:rPr>
          <w:rFonts w:ascii="宋体" w:eastAsia="宋体" w:hAnsi="宋体" w:cs="宋体" w:hint="eastAsia"/>
          <w:b/>
          <w:bCs/>
          <w:kern w:val="0"/>
          <w:szCs w:val="21"/>
        </w:rPr>
        <w:t>一、申报类别与条件</w:t>
      </w:r>
      <w:r w:rsidRPr="004179AF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</w:t>
      </w:r>
      <w:proofErr w:type="gramStart"/>
      <w:r w:rsidRPr="004179AF"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 w:rsidRPr="004179AF">
        <w:rPr>
          <w:rFonts w:ascii="宋体" w:eastAsia="宋体" w:hAnsi="宋体" w:cs="宋体" w:hint="eastAsia"/>
          <w:kern w:val="0"/>
          <w:szCs w:val="21"/>
        </w:rPr>
        <w:t xml:space="preserve">)企业研发机构建设项目。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本专项面向在我市区域注册登记，且研究开发机构设在本地的企业申报。申报单位需满足以下条件：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1.经营和运行状况良好，2013年度销售额不低于5000万元，能提供研发机构运行的必要资源，软件、创意设计及研发服务类企业销售额要求不低于4000万元。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2.企业建有专门的研发机构，有持续研发投入，2013年研究开发经费占年销售收入比例不低于3%，或不少于300万元。建设期内每年研究开发经费占年销售收入比例不低于4%，或不少于400万元。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3.具备研发场地、条件和基础设施，有必要的检测、分析、测试手段和工艺设备(不含生产设备)，设备原值不低于300万元，软件、创意设计及研发服务类企业要求不低于240万元。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4.组建的研发机构应配备管理负责人和技术带头人，专职研发人员不少于20人，拥有硕士学位或中级职称人员比例不低于30%。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5.已拥有发明专利、软件著作权等自主知识产权。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6.组建目标和技术发展定位明确，研究开发任务具体，方案可行，措施得力。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说明：企业研发机构通过验收后，可按要求申报市级工程中心。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lastRenderedPageBreak/>
        <w:t xml:space="preserve">　　(二)广州市企业研究院建设项目。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申报单位为已通过验收的市级工程中心，科技实力雄厚，拥有国内行业领先的工程技术研究开发、设计和试验能力。建设期内要求每年研究开发经费占年销售收入比例不低于3%，或不少于5000万元。项目完成后对企业发展和本行业的引领带动作用显著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(三)国家级工程中心建设项目。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申报单位为我市获得2014年国家级工程中心立项的企业、高等院校及科研院所等单位。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4179AF">
        <w:rPr>
          <w:rFonts w:ascii="宋体" w:eastAsia="宋体" w:hAnsi="宋体" w:cs="宋体" w:hint="eastAsia"/>
          <w:b/>
          <w:bCs/>
          <w:kern w:val="0"/>
          <w:szCs w:val="21"/>
        </w:rPr>
        <w:t>二、支持方式与经费额度</w:t>
      </w:r>
      <w:r w:rsidRPr="004179AF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</w:t>
      </w:r>
      <w:proofErr w:type="gramStart"/>
      <w:r w:rsidRPr="004179AF"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 w:rsidRPr="004179AF">
        <w:rPr>
          <w:rFonts w:ascii="宋体" w:eastAsia="宋体" w:hAnsi="宋体" w:cs="宋体" w:hint="eastAsia"/>
          <w:kern w:val="0"/>
          <w:szCs w:val="21"/>
        </w:rPr>
        <w:t xml:space="preserve">)企业研发机构建设项目、企业研究院建设项目采取事前立项事后补助方式，对完成项目建设并按期通过验收的单位给予补助。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(二)对2014年立项的国家级工程中心给予补助。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(三)经费额度：企业研发机构建设项目补助50万元，企业研究院建设项目补助200万元，国家级工程中心建设项目补助200万元。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4179AF">
        <w:rPr>
          <w:rFonts w:ascii="宋体" w:eastAsia="宋体" w:hAnsi="宋体" w:cs="宋体" w:hint="eastAsia"/>
          <w:b/>
          <w:bCs/>
          <w:kern w:val="0"/>
          <w:szCs w:val="21"/>
        </w:rPr>
        <w:t>三、申报要求</w:t>
      </w:r>
      <w:r w:rsidRPr="004179AF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</w:t>
      </w:r>
      <w:proofErr w:type="gramStart"/>
      <w:r w:rsidRPr="004179AF"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 w:rsidRPr="004179AF">
        <w:rPr>
          <w:rFonts w:ascii="宋体" w:eastAsia="宋体" w:hAnsi="宋体" w:cs="宋体" w:hint="eastAsia"/>
          <w:kern w:val="0"/>
          <w:szCs w:val="21"/>
        </w:rPr>
        <w:t>)企业研发机构、企业研究院项目执行</w:t>
      </w:r>
      <w:proofErr w:type="gramStart"/>
      <w:r w:rsidRPr="004179AF">
        <w:rPr>
          <w:rFonts w:ascii="宋体" w:eastAsia="宋体" w:hAnsi="宋体" w:cs="宋体" w:hint="eastAsia"/>
          <w:kern w:val="0"/>
          <w:szCs w:val="21"/>
        </w:rPr>
        <w:t>期统一</w:t>
      </w:r>
      <w:proofErr w:type="gramEnd"/>
      <w:r w:rsidRPr="004179AF">
        <w:rPr>
          <w:rFonts w:ascii="宋体" w:eastAsia="宋体" w:hAnsi="宋体" w:cs="宋体" w:hint="eastAsia"/>
          <w:kern w:val="0"/>
          <w:szCs w:val="21"/>
        </w:rPr>
        <w:t>为2年(2014年6月至2016年5月)。组建经费以企业投入为主，经费专款专用，列专账管理，</w:t>
      </w:r>
      <w:proofErr w:type="gramStart"/>
      <w:r w:rsidRPr="004179AF">
        <w:rPr>
          <w:rFonts w:ascii="宋体" w:eastAsia="宋体" w:hAnsi="宋体" w:cs="宋体" w:hint="eastAsia"/>
          <w:kern w:val="0"/>
          <w:szCs w:val="21"/>
        </w:rPr>
        <w:t>按签订</w:t>
      </w:r>
      <w:proofErr w:type="gramEnd"/>
      <w:r w:rsidRPr="004179AF">
        <w:rPr>
          <w:rFonts w:ascii="宋体" w:eastAsia="宋体" w:hAnsi="宋体" w:cs="宋体" w:hint="eastAsia"/>
          <w:kern w:val="0"/>
          <w:szCs w:val="21"/>
        </w:rPr>
        <w:t xml:space="preserve">的科技计划项目合同书预算开支。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(二)企业研发机构建设、企业研究院建设项目负责人必须为申报企业的在职人员。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(三)已组建市工程中心的单位不得申报企业研发机构建设项目，已组建企业研究院的单位不得申报新的企业研究院。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lastRenderedPageBreak/>
        <w:t xml:space="preserve">　　(四)今年1月至5月期间获得国家级工程中心立项并签订合同书或任务书的单位，可申报本次国家级工程中心建设项目。5月后获得国家级工程中心立项并签订合同书或任务书的，可于明年本专题申报期内申报。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4179AF">
        <w:rPr>
          <w:rFonts w:ascii="宋体" w:eastAsia="宋体" w:hAnsi="宋体" w:cs="宋体" w:hint="eastAsia"/>
          <w:b/>
          <w:bCs/>
          <w:kern w:val="0"/>
          <w:szCs w:val="21"/>
        </w:rPr>
        <w:t>四、申报材料</w:t>
      </w:r>
      <w:r w:rsidRPr="004179AF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</w:t>
      </w:r>
      <w:proofErr w:type="gramStart"/>
      <w:r w:rsidRPr="004179AF"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 w:rsidRPr="004179AF">
        <w:rPr>
          <w:rFonts w:ascii="宋体" w:eastAsia="宋体" w:hAnsi="宋体" w:cs="宋体" w:hint="eastAsia"/>
          <w:kern w:val="0"/>
          <w:szCs w:val="21"/>
        </w:rPr>
        <w:t xml:space="preserve">)企业研发机构建设或企业研究院建设项目的申报书、可行性研究报告;国家级工程中心建设项目申报书(按申报系统中的模板编写)。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(二)企业研发机构建设、企业研究院建设项目必备附件材料：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1.企业法人营业执照副本复印件加盖公章。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2.前两年度财务审计报告。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3.主要研发人员的学历、职称等相关证明材料。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4.研发费用证明材料(大中型的企业必须</w:t>
      </w:r>
      <w:proofErr w:type="gramStart"/>
      <w:r w:rsidRPr="004179AF">
        <w:rPr>
          <w:rFonts w:ascii="宋体" w:eastAsia="宋体" w:hAnsi="宋体" w:cs="宋体" w:hint="eastAsia"/>
          <w:kern w:val="0"/>
          <w:szCs w:val="21"/>
        </w:rPr>
        <w:t>提供市</w:t>
      </w:r>
      <w:proofErr w:type="gramEnd"/>
      <w:r w:rsidRPr="004179AF">
        <w:rPr>
          <w:rFonts w:ascii="宋体" w:eastAsia="宋体" w:hAnsi="宋体" w:cs="宋体" w:hint="eastAsia"/>
          <w:kern w:val="0"/>
          <w:szCs w:val="21"/>
        </w:rPr>
        <w:t xml:space="preserve">统计局大中型工业企业科技活动统计年报;其它企业提供会计师事务所审计并包含研发费用支出的报告)。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(三)国家级工程中心建设项目必备附件材料：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1.企业法人营业执照副本或事业单位法人证书副本复印件加盖公章。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2.国家级工程中心立项通知复印件。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3.国家级工程中心合同书或任务书复印件。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(四)可选附件：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1.获市级或以上立项项目的立项证明。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2.专利证书及软件著作权等知识产权证明材料。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3.市级以上名牌产品证书及获奖证书。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lastRenderedPageBreak/>
        <w:t xml:space="preserve">　　4.高新技术企业证书。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5.技成果(新产品)鉴定证书、临床批文、药品GMP证书、质量体系认证证书、环境体系认证证书等。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</w:t>
      </w:r>
      <w:r w:rsidRPr="004179AF">
        <w:rPr>
          <w:rFonts w:ascii="宋体" w:eastAsia="宋体" w:hAnsi="宋体" w:cs="宋体" w:hint="eastAsia"/>
          <w:b/>
          <w:bCs/>
          <w:kern w:val="0"/>
          <w:szCs w:val="21"/>
        </w:rPr>
        <w:t>五、联系方式</w:t>
      </w:r>
      <w:r w:rsidRPr="004179AF">
        <w:rPr>
          <w:rFonts w:ascii="宋体" w:eastAsia="宋体" w:hAnsi="宋体" w:cs="宋体" w:hint="eastAsia"/>
          <w:kern w:val="0"/>
          <w:szCs w:val="21"/>
        </w:rPr>
        <w:t xml:space="preserve">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联系处室：发展规划处。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联系人：胡宁、李家华。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联系电话：83124134、83124135。 </w:t>
      </w:r>
    </w:p>
    <w:p w:rsidR="004179AF" w:rsidRPr="004179AF" w:rsidRDefault="004179AF" w:rsidP="004179AF">
      <w:pPr>
        <w:widowControl/>
        <w:shd w:val="clear" w:color="auto" w:fill="FFFFFF"/>
        <w:spacing w:before="150" w:after="150" w:line="432" w:lineRule="auto"/>
        <w:jc w:val="left"/>
        <w:rPr>
          <w:rFonts w:ascii="宋体" w:eastAsia="宋体" w:hAnsi="宋体" w:cs="宋体" w:hint="eastAsia"/>
          <w:kern w:val="0"/>
          <w:szCs w:val="21"/>
        </w:rPr>
      </w:pPr>
      <w:r w:rsidRPr="004179AF">
        <w:rPr>
          <w:rFonts w:ascii="宋体" w:eastAsia="宋体" w:hAnsi="宋体" w:cs="宋体" w:hint="eastAsia"/>
          <w:kern w:val="0"/>
          <w:szCs w:val="21"/>
        </w:rPr>
        <w:t xml:space="preserve">　　地址：越秀区府前路1号市政府大院4号楼412室。 </w:t>
      </w:r>
    </w:p>
    <w:p w:rsidR="00F870CA" w:rsidRPr="004179AF" w:rsidRDefault="004179AF">
      <w:bookmarkStart w:id="0" w:name="_GoBack"/>
      <w:bookmarkEnd w:id="0"/>
    </w:p>
    <w:sectPr w:rsidR="00F870CA" w:rsidRPr="004179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9AF"/>
    <w:rsid w:val="004179AF"/>
    <w:rsid w:val="006F0B89"/>
    <w:rsid w:val="009D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364BD3-BE6F-40CE-89F0-221EB2DC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179AF"/>
    <w:rPr>
      <w:strike w:val="0"/>
      <w:dstrike w:val="0"/>
      <w:color w:val="000000"/>
      <w:u w:val="none"/>
      <w:effect w:val="none"/>
    </w:rPr>
  </w:style>
  <w:style w:type="character" w:styleId="a4">
    <w:name w:val="Strong"/>
    <w:basedOn w:val="a0"/>
    <w:uiPriority w:val="22"/>
    <w:qFormat/>
    <w:rsid w:val="004179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540239">
                  <w:marLeft w:val="9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8" w:color="CCCCCC"/>
                    <w:bottom w:val="single" w:sz="6" w:space="8" w:color="CCCCCC"/>
                    <w:right w:val="single" w:sz="6" w:space="8" w:color="CCCCCC"/>
                  </w:divBdr>
                  <w:divsChild>
                    <w:div w:id="131113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90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zsi.gov.cn/xinxigongkai/zhengwudongtai/tongzhitonggao/qita/18mjk1lieqli.xhtml" TargetMode="External"/><Relationship Id="rId5" Type="http://schemas.openxmlformats.org/officeDocument/2006/relationships/hyperlink" Target="http://www.gzsi.gov.cn/xinxigongkai/zhengwudongtai/tongzhitonggao/qita/18mjk1lieqli.xhtml" TargetMode="External"/><Relationship Id="rId4" Type="http://schemas.openxmlformats.org/officeDocument/2006/relationships/hyperlink" Target="http://www.gzsi.gov.cn/xinxigongkai/zhengwudongtai/tongzhitonggao/qita/18mjk1lieqli.x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331</Words>
  <Characters>1890</Characters>
  <Application>Microsoft Office Word</Application>
  <DocSecurity>0</DocSecurity>
  <Lines>15</Lines>
  <Paragraphs>4</Paragraphs>
  <ScaleCrop>false</ScaleCrop>
  <Company>Sky123.Org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</cp:revision>
  <dcterms:created xsi:type="dcterms:W3CDTF">2014-04-29T07:45:00Z</dcterms:created>
  <dcterms:modified xsi:type="dcterms:W3CDTF">2014-04-29T07:46:00Z</dcterms:modified>
</cp:coreProperties>
</file>